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ru-RU"/>
        </w:rPr>
      </w:pPr>
      <w:bookmarkStart w:id="0" w:name="_GoBack"/>
      <w:r>
        <w:rPr>
          <w:rFonts w:hint="default"/>
          <w:lang w:val="ru-RU"/>
        </w:rPr>
        <w:drawing>
          <wp:inline distT="0" distB="0" distL="114300" distR="114300">
            <wp:extent cx="7042785" cy="9709785"/>
            <wp:effectExtent l="0" t="0" r="5715" b="5715"/>
            <wp:docPr id="1" name="Изображение 1" descr="Как не стать жертвой мошен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Как не стать жертвой мошенников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42785" cy="970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040" w:right="106" w:bottom="1440" w:left="4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FBF4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Office_11.2.0.11486_F1E327BC-269C-435d-A152-05C5408002CA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2023-03-20T07:03:30Z</dcterms:created>
  <dc:creator>BelyaevAS</dc:creator>
  <cp:lastModifiedBy>BelyaevAS</cp:lastModifiedBy>
  <dcterms:modified xsi:type="dcterms:W3CDTF">2023-03-20T07:04:49Z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1049-11.2.0.11486</vt:lpwstr>
  </property>
  <property fmtid="{D5CDD505-2E9C-101B-9397-08002B2CF9AE}" pid="3" name="ICV">
    <vt:lpwstr>49DBC566E000474A81821E1F51BEB5D2</vt:lpwstr>
  </property>
</Properties>
</file>